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FORMULARUL 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 Identificarea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1.1. Codul ZPB*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RONPA0731ZPB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Rule="auto"/>
        <w:rPr>
          <w:i w:val="1"/>
          <w:iCs w:val="1"/>
          <w:color w:val="808080"/>
        </w:rPr>
      </w:pPr>
      <w:bookmarkStart w:colFirst="0" w:colLast="0" w:name="_heading=h.t16hb8i3i4i6" w:id="0"/>
      <w:bookmarkEnd w:id="0"/>
      <w:r w:rsidDel="00000000" w:rsidR="00000000" w:rsidRPr="00000000">
        <w:rPr>
          <w:i w:val="1"/>
          <w:iCs w:val="1"/>
          <w:color w:val="808080"/>
          <w:rtl w:val="0"/>
        </w:rPr>
        <w:t xml:space="preserve">*Codare temporară, aceasta va fi actualizată conform specificațiilor de raportare </w:t>
      </w:r>
    </w:p>
    <w:p w:rsidR="00000000" w:rsidDel="00000000" w:rsidP="00000000" w:rsidRDefault="00000000" w:rsidRPr="00000000" w14:paraId="00000008">
      <w:pPr>
        <w:spacing w:before="24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1.2. Denumire ZPB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Piatra Buhei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1.3. Încadrarea ZPB în: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sz w:val="22"/>
          <w:szCs w:val="22"/>
          <w:rtl w:val="0"/>
        </w:rPr>
        <w:t xml:space="preserve">☑ Arie naturală protejată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sz w:val="22"/>
          <w:szCs w:val="22"/>
          <w:rtl w:val="0"/>
        </w:rPr>
        <w:t xml:space="preserve">☐ OECM (Other effective area-based conservation measures)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☐ Zonă potențială care să devină arie naturală protejată</w:t>
      </w:r>
    </w:p>
    <w:tbl>
      <w:tblPr>
        <w:tblStyle w:val="Table1"/>
        <w:tblW w:w="9000.0" w:type="dxa"/>
        <w:jc w:val="left"/>
        <w:tblLayout w:type="fixed"/>
        <w:tblLook w:val="0400"/>
      </w:tblPr>
      <w:tblGrid>
        <w:gridCol w:w="4500"/>
        <w:gridCol w:w="4500"/>
        <w:tblGridChange w:id="0">
          <w:tblGrid>
            <w:gridCol w:w="4500"/>
            <w:gridCol w:w="4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1.4. Data completării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1.5. Data actualizării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4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</w:p>
              </w:tc>
              <w:tc>
                <w:tcPr/>
                <w:p w:rsidR="00000000" w:rsidDel="00000000" w:rsidP="00000000" w:rsidRDefault="00000000" w:rsidRPr="00000000" w14:paraId="00000015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</w:p>
              </w:tc>
              <w:tc>
                <w:tcPr/>
                <w:p w:rsidR="00000000" w:rsidDel="00000000" w:rsidP="00000000" w:rsidRDefault="00000000" w:rsidRPr="00000000" w14:paraId="00000016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</w:p>
              </w:tc>
              <w:tc>
                <w:tcPr/>
                <w:p w:rsidR="00000000" w:rsidDel="00000000" w:rsidP="00000000" w:rsidRDefault="00000000" w:rsidRPr="00000000" w14:paraId="00000017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6</w:t>
                  </w:r>
                </w:p>
              </w:tc>
              <w:tc>
                <w:tcPr/>
                <w:p w:rsidR="00000000" w:rsidDel="00000000" w:rsidP="00000000" w:rsidRDefault="00000000" w:rsidRPr="00000000" w14:paraId="00000018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</w:p>
              </w:tc>
              <w:tc>
                <w:tcPr/>
                <w:p w:rsidR="00000000" w:rsidDel="00000000" w:rsidP="00000000" w:rsidRDefault="00000000" w:rsidRPr="00000000" w14:paraId="00000019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5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D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E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F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2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3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4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5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6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7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D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F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1.6. Responsabili - Nume/Organizație: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Nume/Organizație: Ministerul Mediului, Apelor și Pădurilor, Adresa: Bd. Libertății 12, Sector 5, București, România, Proiectul ”Identificarea zonelor potențiale de non intervenție/ protecție strictă în habitate naturale terestre și marine în vederea punerii în aplicare a Strategiei europene privind biodiversitatea pentru perioada 2021-2030”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1.7. Datele indicării și desemnării ca ZPB</w:t>
      </w:r>
      <w:r w:rsidDel="00000000" w:rsidR="00000000" w:rsidRPr="00000000">
        <w:rPr>
          <w:rtl w:val="0"/>
        </w:rPr>
      </w:r>
    </w:p>
    <w:tbl>
      <w:tblPr>
        <w:tblStyle w:val="Table4"/>
        <w:tblW w:w="9000.0" w:type="dxa"/>
        <w:jc w:val="left"/>
        <w:tblLayout w:type="fixed"/>
        <w:tblLook w:val="0400"/>
      </w:tblPr>
      <w:tblGrid>
        <w:gridCol w:w="4466"/>
        <w:gridCol w:w="4534"/>
        <w:tblGridChange w:id="0">
          <w:tblGrid>
            <w:gridCol w:w="4466"/>
            <w:gridCol w:w="453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Data desemnării ca ZPB: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4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D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E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F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sz w:val="22"/>
          <w:szCs w:val="22"/>
          <w:rtl w:val="0"/>
        </w:rPr>
        <w:t xml:space="preserve">Referința legală națională a desemnării ZPB: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 Localizarea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2.1. 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5,20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2.2. Procentul ocupat de ZPB din suprafața totală a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95,76%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2.3. Încadrarea ZPB în regiunile administrative</w:t>
      </w:r>
      <w:r w:rsidDel="00000000" w:rsidR="00000000" w:rsidRPr="00000000">
        <w:rPr>
          <w:rtl w:val="0"/>
        </w:rPr>
      </w:r>
    </w:p>
    <w:tbl>
      <w:tblPr>
        <w:tblStyle w:val="Table6"/>
        <w:tblW w:w="9000.0" w:type="dxa"/>
        <w:jc w:val="left"/>
        <w:tblLayout w:type="fixed"/>
        <w:tblLook w:val="0400"/>
      </w:tblPr>
      <w:tblGrid>
        <w:gridCol w:w="3164"/>
        <w:gridCol w:w="445"/>
        <w:gridCol w:w="5391"/>
        <w:tblGridChange w:id="0">
          <w:tblGrid>
            <w:gridCol w:w="3164"/>
            <w:gridCol w:w="445"/>
            <w:gridCol w:w="539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NUTS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Numele regiunii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RO21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Nord-Est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1">
      <w:pPr>
        <w:spacing w:before="240" w:lineRule="auto"/>
        <w:rPr/>
      </w:pPr>
      <w:r w:rsidDel="00000000" w:rsidR="00000000" w:rsidRPr="00000000">
        <w:rPr>
          <w:sz w:val="22"/>
          <w:szCs w:val="22"/>
          <w:rtl w:val="0"/>
        </w:rPr>
        <w:t xml:space="preserve">Numele Județului/Județelor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Suceava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2.4. Încadrarea ZPB în regiunile biogeografice</w:t>
      </w:r>
      <w:r w:rsidDel="00000000" w:rsidR="00000000" w:rsidRPr="00000000">
        <w:rPr>
          <w:rtl w:val="0"/>
        </w:rPr>
      </w:r>
    </w:p>
    <w:tbl>
      <w:tblPr>
        <w:tblStyle w:val="Table7"/>
        <w:tblW w:w="9000.0" w:type="dxa"/>
        <w:jc w:val="left"/>
        <w:tblLayout w:type="fixed"/>
        <w:tblLook w:val="0400"/>
      </w:tblPr>
      <w:tblGrid>
        <w:gridCol w:w="2935"/>
        <w:gridCol w:w="47"/>
        <w:gridCol w:w="3008"/>
        <w:gridCol w:w="47"/>
        <w:gridCol w:w="2963"/>
        <w:tblGridChange w:id="0">
          <w:tblGrid>
            <w:gridCol w:w="2935"/>
            <w:gridCol w:w="47"/>
            <w:gridCol w:w="3008"/>
            <w:gridCol w:w="47"/>
            <w:gridCol w:w="296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☑ Alpină 100%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Continentală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Panonică 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Stepică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Pontică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Marea Neagră %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E">
      <w:pPr>
        <w:spacing w:before="24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 Descrierea Zonelor Prioritare pentru Biodiversitate distincte de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pe teritoriul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3.1. Numărul Zonelor Prioritare pentru Biodiversitate distincte de pe teritoriul ariei naturale protejate: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 Descrierea Zonelor Prioritare pentru Biodiversitate distincte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3.2.1.1. Cod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ZPB1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before="240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3.2.1.2.  Detalii privind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sz w:val="22"/>
          <w:szCs w:val="22"/>
          <w:rtl w:val="0"/>
        </w:rPr>
        <w:t xml:space="preserve">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5,20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before="240" w:lineRule="auto"/>
        <w:rPr/>
      </w:pPr>
      <w:r w:rsidDel="00000000" w:rsidR="00000000" w:rsidRPr="00000000">
        <w:rPr>
          <w:sz w:val="22"/>
          <w:szCs w:val="22"/>
          <w:rtl w:val="0"/>
        </w:rPr>
        <w:t xml:space="preserve">Documente relevante în raport cu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Legea nr. 5/2000 privind aprobarea Planului de amenajare a teritoriului național – Secțiunea a III-a – zone protejate, cu modificările și completările ulterioare: monument al naturii RONPA0731 Piatra Buhei. 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Ordinul Ministrului Mediului, Apelor și Pădurilor nr. 1066/2026 privind aprobarea Metodologiei de identificare a zonelor prioritare pentru biodiversitate;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Ordonanța de urgență a Guvernului nr. 57/2007 privind regimul ariilor naturale protejate, conservarea habitatelor naturale, a florei și faunei sălbatice, aprobată cu modificări și completări prin Legea nr. 49/2011, cu modificările și completările ulterioare.</w:t>
      </w:r>
    </w:p>
    <w:p w:rsidR="00000000" w:rsidDel="00000000" w:rsidP="00000000" w:rsidRDefault="00000000" w:rsidRPr="00000000" w14:paraId="0000006F">
      <w:pPr>
        <w:spacing w:before="240" w:lineRule="auto"/>
        <w:rPr/>
      </w:pPr>
      <w:r w:rsidDel="00000000" w:rsidR="00000000" w:rsidRPr="00000000">
        <w:rPr>
          <w:sz w:val="22"/>
          <w:szCs w:val="22"/>
          <w:rtl w:val="0"/>
        </w:rPr>
        <w:t xml:space="preserve">Informația ecologică</w:t>
      </w:r>
      <w:r w:rsidDel="00000000" w:rsidR="00000000" w:rsidRPr="00000000">
        <w:rPr>
          <w:rtl w:val="0"/>
        </w:rPr>
      </w:r>
    </w:p>
    <w:tbl>
      <w:tblPr>
        <w:tblStyle w:val="Table8"/>
        <w:tblW w:w="9000.0" w:type="dxa"/>
        <w:jc w:val="left"/>
        <w:tblLayout w:type="fixed"/>
        <w:tblLook w:val="0400"/>
      </w:tblPr>
      <w:tblGrid>
        <w:gridCol w:w="2670"/>
        <w:gridCol w:w="6330"/>
        <w:tblGridChange w:id="0">
          <w:tblGrid>
            <w:gridCol w:w="2670"/>
            <w:gridCol w:w="633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Informația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Descriere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Habitate de interes comunitar sau de interes național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3">
            <w:pPr>
              <w:spacing w:after="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Habitate de păduri temperate montane de conifere:</w:t>
            </w:r>
          </w:p>
          <w:p w:rsidR="00000000" w:rsidDel="00000000" w:rsidP="00000000" w:rsidRDefault="00000000" w:rsidRPr="00000000" w14:paraId="00000074">
            <w:pPr>
              <w:spacing w:after="0" w:lineRule="auto"/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9410 Păduri acidofile de Picea abies din regiunea montană (Vaccinio-Piceetea)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Specii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6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Amfibieni:</w:t>
            </w:r>
          </w:p>
          <w:p w:rsidR="00000000" w:rsidDel="00000000" w:rsidP="00000000" w:rsidRDefault="00000000" w:rsidRPr="00000000" w14:paraId="00000077">
            <w:pPr>
              <w:spacing w:after="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1193 Bombina variegata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9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Zona include ecosisteme forestiere cu valoare conservativă ridicată, caracterizate prin continuitate ecologică, diversitate structurală și capacitatea de a susține procese naturale esențiale pentru menținerea biodiversității. Habitatele forestiere contribuie la stocarea carbonului, reglarea climatului local, protecția solului și menținerea conectivității ecologice la nivelul peisajului.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 a zonei este susținută de existența unor condiții favorabile pentru numeroase specii de interes conservativ asociate pădurilor mature și ecosistemelor forestiere bine conservate.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Desemnarea ca ZPB se fundamentează pe criteriul stabilit de metodologie pentru monumente ale naturii, precum și pe valoarea conservativă ridicată a ecosistemelor forestiere prezente.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C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Presiuni semnificative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D">
            <w:pPr>
              <w:spacing w:after="0" w:lineRule="auto"/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G01.04 Drumeții montane, alpinism, speologie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Obiective și măsuri de conservare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F">
            <w:pPr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în regim de non-intervenție pentru habitatele forestiere T1</w:t>
            </w:r>
          </w:p>
          <w:p w:rsidR="00000000" w:rsidDel="00000000" w:rsidP="00000000" w:rsidRDefault="00000000" w:rsidRPr="00000000" w14:paraId="00000080">
            <w:pPr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 general de conservare</w:t>
            </w:r>
          </w:p>
          <w:p w:rsidR="00000000" w:rsidDel="00000000" w:rsidP="00000000" w:rsidRDefault="00000000" w:rsidRPr="00000000" w14:paraId="00000081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Conservarea funcționării ecologice naturale a pădurii prin lăsarea proceselor naturale să evolueze liber și limitarea strictă a presiunilor antropice.</w:t>
            </w:r>
          </w:p>
          <w:p w:rsidR="00000000" w:rsidDel="00000000" w:rsidP="00000000" w:rsidRDefault="00000000" w:rsidRPr="00000000" w14:paraId="00000082">
            <w:pPr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specifice: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Conservarea funcționării ecologice naturale a pădurii: regenerare spontană, succesiune nealterată, mortalitate naturală a arborilor și perturbări naturale.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Menținerea elementelor-cheie pentru biodiversitate (arbori foarte bătrâni, arbori-habitat, lemn mort, microhabitate).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Asigurarea continuității habitatelor și evitarea fragmentării lor prin infrastructură sau prin accesul necontrolat al activităților umane.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Limitarea deranjului produs de activitățile umane — acces motorizat, turism necontrolat și recoltări neautorizate.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Monitorizarea periodică a stării de conservare a habitatelor și speciilor din ZPB.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Măsuri de conservare: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Fără intervenții asupra structurii pădurii: nu se aplică lucrări de exploatare sau lucrări care modifică structura/compoziția arboretului; evoluția este lăsată pe baza proceselor naturale.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Activități de cercetare și educație cu impact redus: cercetarea științifică și educația sunt admise doar dacă nu produc perturbări semnificative, fiind impuse reguli.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F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Tipul de proprietate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0">
            <w:pPr>
              <w:spacing w:after="0" w:lineRule="auto"/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Publică și privată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1">
      <w:pPr>
        <w:spacing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3.3. Bibliografie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24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Chirita C., Vlad I., Paunescu C., Patrascoiu  N., Rosu  C., Iancu I. 1977  “Statiuni forestiere”, Vol. II, , Ed. Academiei R.S.R., Bucuresti;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Doniţă, N., Ceianu, I., Purcelean, Ş., &amp; Beldie, A. (1977). Ecologie forestieră:(cu elemente de ecologie generală). Ceres;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N. Donita, A. Popescu, Pauca - Comanescu M., Mihailescu S., 2005 - Habitatele din Romania” – Biris I., Editura Tehnica Silvica, Bucuresti;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/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Gafta D. &amp; Mountford J.O. 2008 - “Manual de interpretare a habitatelor Natura 2000 din Romania”, Ed. RISOPRINT, editor M.M.D.D;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4. Consultări publice cu privire la desemnarea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sz w:val="22"/>
          <w:szCs w:val="22"/>
          <w:rtl w:val="0"/>
        </w:rPr>
        <w:t xml:space="preserve">Detalii privind consultările publice realizate: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Consultările publice au fost realizate la: 5 noiembrie 2024 – DS Suceava, 19 iunie 2025 – online.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Ulterior, în cadrul procesului de consultare extins la nivel național, au avut loc consultări suplimentară online în data de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22 ianuarie 2026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 participarea factorilor interesați relevanți din județul Suceava.</w:t>
      </w:r>
    </w:p>
    <w:p w:rsidR="00000000" w:rsidDel="00000000" w:rsidP="00000000" w:rsidRDefault="00000000" w:rsidRPr="00000000" w14:paraId="0000009D">
      <w:pPr>
        <w:spacing w:before="24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jc w:val="center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5. Harta Zonelor Prioritare pentru Biodiversitate </w:t>
      </w:r>
    </w:p>
    <w:p w:rsidR="00000000" w:rsidDel="00000000" w:rsidP="00000000" w:rsidRDefault="00000000" w:rsidRPr="00000000" w14:paraId="0000009F">
      <w:pPr>
        <w:spacing w:after="0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spacing w:after="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Limitele Zonelor Prioritare pentru Biodiversitate sunt disponibile în format digital:</w:t>
      </w:r>
    </w:p>
    <w:p w:rsidR="00000000" w:rsidDel="00000000" w:rsidP="00000000" w:rsidRDefault="00000000" w:rsidRPr="00000000" w14:paraId="000000A1">
      <w:pPr>
        <w:spacing w:after="0" w:lineRule="auto"/>
        <w:jc w:val="both"/>
        <w:rPr/>
      </w:pPr>
      <w:r w:rsidDel="00000000" w:rsidR="00000000" w:rsidRPr="00000000">
        <w:rPr>
          <w:sz w:val="22"/>
          <w:szCs w:val="22"/>
          <w:rtl w:val="0"/>
        </w:rPr>
        <w:t xml:space="preserve">Link: </w:t>
      </w:r>
      <w:hyperlink r:id="rId7">
        <w:r w:rsidDel="00000000" w:rsidR="00000000" w:rsidRPr="00000000">
          <w:rPr>
            <w:color w:val="0000ff"/>
            <w:sz w:val="22"/>
            <w:szCs w:val="22"/>
            <w:u w:val="single"/>
            <w:rtl w:val="0"/>
          </w:rPr>
          <w:t xml:space="preserve">https://mmediu.ro/domenii/mediu/arii-naturale-protejate/zpb-pnrr-i-3/</w:t>
        </w:r>
      </w:hyperlink>
      <w:r w:rsidDel="00000000" w:rsidR="00000000" w:rsidRPr="00000000">
        <w:rPr>
          <w:sz w:val="22"/>
          <w:szCs w:val="22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pgSz w:h="16787" w:w="1187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ro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mediu.ro/domenii/mediu/arii-naturale-protejate/zpb-pnrr-i-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kQJCWucQpGZPJavdT52HBGbZrQ==">CgMxLjAyDmgudDE2aGI4aTNpNGk2OAByITFpZzFZZ3Y1dnBScHJ0S0RfWC1pWFJGLWxMalVoNHFlMA==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